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85" w:rsidRPr="0043558D" w:rsidRDefault="00FE2B85" w:rsidP="003B23E5">
      <w:pPr>
        <w:tabs>
          <w:tab w:val="left" w:pos="5103"/>
        </w:tabs>
        <w:ind w:right="-1"/>
        <w:rPr>
          <w:rFonts w:cs="Arial"/>
          <w:color w:val="000000"/>
          <w:sz w:val="14"/>
          <w:szCs w:val="14"/>
        </w:rPr>
      </w:pPr>
    </w:p>
    <w:p w:rsidR="00FE2B85" w:rsidRPr="0043558D" w:rsidRDefault="00F83C6A" w:rsidP="00F43137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F83C6A">
        <w:rPr>
          <w:rFonts w:cs="Arial"/>
          <w:color w:val="000000"/>
          <w:sz w:val="14"/>
          <w:szCs w:val="14"/>
        </w:rPr>
        <w:t>Vollflächig vernadelte Geosynthetische Tondichtungsbahn (GTD), bestehend aus einem unten liegenden Trägergeote</w:t>
      </w:r>
      <w:r w:rsidRPr="00F83C6A">
        <w:rPr>
          <w:rFonts w:cs="Arial"/>
          <w:color w:val="000000"/>
          <w:sz w:val="14"/>
          <w:szCs w:val="14"/>
        </w:rPr>
        <w:t>x</w:t>
      </w:r>
      <w:r w:rsidRPr="00F83C6A">
        <w:rPr>
          <w:rFonts w:cs="Arial"/>
          <w:color w:val="000000"/>
          <w:sz w:val="14"/>
          <w:szCs w:val="14"/>
        </w:rPr>
        <w:t>til (Vliesstoff) und einem oben liegenden Deckgeotextil (Gewebe), jeweils aus Polypropylen</w:t>
      </w:r>
      <w:r>
        <w:rPr>
          <w:rFonts w:cs="Arial"/>
          <w:color w:val="000000"/>
          <w:sz w:val="14"/>
          <w:szCs w:val="14"/>
        </w:rPr>
        <w:t xml:space="preserve"> (PP)</w:t>
      </w:r>
      <w:r w:rsidRPr="00F83C6A">
        <w:rPr>
          <w:rFonts w:cs="Arial"/>
          <w:color w:val="000000"/>
          <w:sz w:val="14"/>
          <w:szCs w:val="14"/>
        </w:rPr>
        <w:t xml:space="preserve">, mit einer dazwischen angeordneten Lage aus natürlichem Natriumbentonit in </w:t>
      </w:r>
      <w:proofErr w:type="spellStart"/>
      <w:r w:rsidRPr="00F83C6A">
        <w:rPr>
          <w:rFonts w:cs="Arial"/>
          <w:color w:val="000000"/>
          <w:sz w:val="14"/>
          <w:szCs w:val="14"/>
        </w:rPr>
        <w:t>Granulatform</w:t>
      </w:r>
      <w:proofErr w:type="spellEnd"/>
      <w:r w:rsidRPr="00F83C6A">
        <w:rPr>
          <w:rFonts w:cs="Arial"/>
          <w:color w:val="000000"/>
          <w:sz w:val="14"/>
          <w:szCs w:val="14"/>
        </w:rPr>
        <w:t>,</w:t>
      </w:r>
      <w:r w:rsidR="00856584" w:rsidRPr="0043558D">
        <w:rPr>
          <w:rFonts w:cs="Arial"/>
          <w:color w:val="000000"/>
          <w:sz w:val="14"/>
          <w:szCs w:val="14"/>
        </w:rPr>
        <w:t xml:space="preserve"> </w:t>
      </w:r>
      <w:r w:rsidR="005E0AB4" w:rsidRPr="0043558D">
        <w:rPr>
          <w:rFonts w:cs="Arial"/>
          <w:color w:val="000000"/>
          <w:sz w:val="14"/>
          <w:szCs w:val="14"/>
        </w:rPr>
        <w:t xml:space="preserve">frei Baustelle </w:t>
      </w:r>
      <w:r w:rsidR="0025763A" w:rsidRPr="0025763A">
        <w:rPr>
          <w:rFonts w:cs="Arial"/>
          <w:color w:val="000000"/>
          <w:sz w:val="14"/>
          <w:szCs w:val="14"/>
        </w:rPr>
        <w:t xml:space="preserve">liefern und nach Herstellerangabe einbauen. </w:t>
      </w:r>
      <w:r>
        <w:rPr>
          <w:rFonts w:cs="Arial"/>
          <w:color w:val="000000"/>
          <w:sz w:val="14"/>
          <w:szCs w:val="14"/>
        </w:rPr>
        <w:t>Die GTD</w:t>
      </w:r>
      <w:r w:rsidR="00F43137" w:rsidRPr="00F43137">
        <w:rPr>
          <w:rFonts w:cs="Arial"/>
          <w:color w:val="000000"/>
          <w:sz w:val="14"/>
          <w:szCs w:val="14"/>
        </w:rPr>
        <w:t xml:space="preserve"> ist im Vor-Kopf-Einbau zu beschütten.</w:t>
      </w:r>
      <w:r w:rsidR="00F43137">
        <w:rPr>
          <w:rFonts w:cs="Arial"/>
          <w:color w:val="000000"/>
          <w:sz w:val="14"/>
          <w:szCs w:val="14"/>
        </w:rPr>
        <w:t xml:space="preserve"> </w:t>
      </w:r>
      <w:r w:rsidR="0025763A" w:rsidRPr="0025763A">
        <w:rPr>
          <w:rFonts w:cs="Arial"/>
          <w:color w:val="000000"/>
          <w:sz w:val="14"/>
          <w:szCs w:val="14"/>
        </w:rPr>
        <w:t>Die Überlappungen,</w:t>
      </w:r>
      <w:r w:rsidR="005576FC">
        <w:rPr>
          <w:rFonts w:cs="Arial"/>
          <w:color w:val="000000"/>
          <w:sz w:val="14"/>
          <w:szCs w:val="14"/>
        </w:rPr>
        <w:t xml:space="preserve"> Einbindungen, Durchdringungen,</w:t>
      </w:r>
      <w:r w:rsidR="0025763A" w:rsidRPr="0025763A">
        <w:rPr>
          <w:rFonts w:cs="Arial"/>
          <w:color w:val="000000"/>
          <w:sz w:val="14"/>
          <w:szCs w:val="14"/>
        </w:rPr>
        <w:t xml:space="preserve"> Ve</w:t>
      </w:r>
      <w:r w:rsidR="0025763A" w:rsidRPr="0025763A">
        <w:rPr>
          <w:rFonts w:cs="Arial"/>
          <w:color w:val="000000"/>
          <w:sz w:val="14"/>
          <w:szCs w:val="14"/>
        </w:rPr>
        <w:t>r</w:t>
      </w:r>
      <w:r w:rsidR="0025763A" w:rsidRPr="0025763A">
        <w:rPr>
          <w:rFonts w:cs="Arial"/>
          <w:color w:val="000000"/>
          <w:sz w:val="14"/>
          <w:szCs w:val="14"/>
        </w:rPr>
        <w:t xml:space="preserve">schnitt und Mehraufwendungen werden nicht gesondert vergütet, sondern sind in die Einheitspreise einzukalkulieren. Abgerechnet wird die </w:t>
      </w:r>
      <w:r w:rsidRPr="00F83C6A">
        <w:rPr>
          <w:rFonts w:cs="Arial"/>
          <w:color w:val="000000"/>
          <w:sz w:val="14"/>
          <w:szCs w:val="14"/>
        </w:rPr>
        <w:t>von der GTD überdeckte Fläche ohne Verankerungslänge.</w:t>
      </w:r>
    </w:p>
    <w:p w:rsidR="005E0AB4" w:rsidRPr="0043558D" w:rsidRDefault="005E0AB4" w:rsidP="003E62DA">
      <w:pPr>
        <w:framePr w:w="7427" w:h="10881" w:hRule="exact" w:hSpace="142" w:wrap="around" w:vAnchor="text" w:hAnchor="page" w:x="2553" w:y="84"/>
        <w:tabs>
          <w:tab w:val="left" w:pos="5103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FE2B85" w:rsidRPr="0043558D" w:rsidRDefault="003B23E5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Handelsbezeichnung:</w:t>
      </w:r>
      <w:r w:rsidRPr="0043558D">
        <w:rPr>
          <w:rFonts w:cs="Arial"/>
          <w:color w:val="000000"/>
          <w:sz w:val="14"/>
          <w:szCs w:val="14"/>
        </w:rPr>
        <w:tab/>
      </w:r>
      <w:r w:rsidR="00F83C6A" w:rsidRPr="00F83C6A">
        <w:rPr>
          <w:rFonts w:cs="Arial"/>
          <w:color w:val="000000"/>
          <w:sz w:val="14"/>
          <w:szCs w:val="14"/>
        </w:rPr>
        <w:t xml:space="preserve">BENTOMAT </w:t>
      </w:r>
      <w:r w:rsidR="009D08BA">
        <w:rPr>
          <w:rFonts w:cs="Arial"/>
          <w:color w:val="000000"/>
          <w:sz w:val="14"/>
          <w:szCs w:val="14"/>
        </w:rPr>
        <w:t>300/200</w:t>
      </w:r>
      <w:r w:rsidR="00F83C6A" w:rsidRPr="00F83C6A">
        <w:rPr>
          <w:rFonts w:cs="Arial"/>
          <w:color w:val="000000"/>
          <w:sz w:val="14"/>
          <w:szCs w:val="14"/>
        </w:rPr>
        <w:t xml:space="preserve"> </w:t>
      </w:r>
      <w:r w:rsidR="00090D79">
        <w:rPr>
          <w:rFonts w:cs="Arial"/>
          <w:color w:val="000000"/>
          <w:sz w:val="14"/>
          <w:szCs w:val="14"/>
        </w:rPr>
        <w:t>oder gleichwertig</w:t>
      </w:r>
    </w:p>
    <w:p w:rsidR="00FE2B85" w:rsidRDefault="003B23E5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Oberflächenstruktur:</w:t>
      </w:r>
      <w:r w:rsidRPr="0043558D">
        <w:rPr>
          <w:rFonts w:cs="Arial"/>
          <w:color w:val="000000"/>
          <w:sz w:val="14"/>
          <w:szCs w:val="14"/>
        </w:rPr>
        <w:tab/>
      </w:r>
      <w:r w:rsidR="00F83C6A">
        <w:rPr>
          <w:rFonts w:cs="Arial"/>
          <w:color w:val="000000"/>
          <w:sz w:val="14"/>
          <w:szCs w:val="14"/>
        </w:rPr>
        <w:t>vollflächig</w:t>
      </w:r>
      <w:r w:rsidR="005576FC">
        <w:rPr>
          <w:rFonts w:cs="Arial"/>
          <w:color w:val="000000"/>
          <w:sz w:val="14"/>
          <w:szCs w:val="14"/>
        </w:rPr>
        <w:t>, schubkraftübertragend</w:t>
      </w:r>
      <w:r w:rsidR="00F83C6A">
        <w:rPr>
          <w:rFonts w:cs="Arial"/>
          <w:color w:val="000000"/>
          <w:sz w:val="14"/>
          <w:szCs w:val="14"/>
        </w:rPr>
        <w:t xml:space="preserve"> </w:t>
      </w:r>
      <w:proofErr w:type="spellStart"/>
      <w:r w:rsidR="00F83C6A">
        <w:rPr>
          <w:rFonts w:cs="Arial"/>
          <w:color w:val="000000"/>
          <w:sz w:val="14"/>
          <w:szCs w:val="14"/>
        </w:rPr>
        <w:t>vernadelt</w:t>
      </w:r>
      <w:proofErr w:type="spellEnd"/>
    </w:p>
    <w:p w:rsidR="00064438" w:rsidRDefault="00064438" w:rsidP="00064438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 xml:space="preserve">Rollenbreite: </w:t>
      </w:r>
      <w:r w:rsidRPr="0043558D">
        <w:rPr>
          <w:rFonts w:cs="Arial"/>
          <w:color w:val="000000"/>
          <w:sz w:val="14"/>
          <w:szCs w:val="14"/>
        </w:rPr>
        <w:tab/>
      </w:r>
      <w:r w:rsidR="009D08BA">
        <w:rPr>
          <w:rFonts w:cs="Arial"/>
          <w:color w:val="000000"/>
          <w:sz w:val="14"/>
          <w:szCs w:val="14"/>
        </w:rPr>
        <w:t>1,10</w:t>
      </w:r>
      <w:r w:rsidRPr="0043558D">
        <w:rPr>
          <w:rFonts w:cs="Arial"/>
          <w:color w:val="000000"/>
          <w:sz w:val="14"/>
          <w:szCs w:val="14"/>
        </w:rPr>
        <w:t xml:space="preserve"> m</w:t>
      </w:r>
    </w:p>
    <w:p w:rsidR="00064438" w:rsidRPr="0043558D" w:rsidRDefault="00064438" w:rsidP="00064438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Rollenlänge:</w:t>
      </w:r>
      <w:r>
        <w:rPr>
          <w:rFonts w:cs="Arial"/>
          <w:color w:val="000000"/>
          <w:sz w:val="14"/>
          <w:szCs w:val="14"/>
        </w:rPr>
        <w:tab/>
      </w:r>
      <w:bookmarkStart w:id="0" w:name="_GoBack"/>
      <w:bookmarkEnd w:id="0"/>
      <w:r w:rsidR="009D08BA">
        <w:rPr>
          <w:rFonts w:cs="Arial"/>
          <w:color w:val="000000"/>
          <w:sz w:val="14"/>
          <w:szCs w:val="14"/>
        </w:rPr>
        <w:t>5</w:t>
      </w:r>
      <w:r>
        <w:rPr>
          <w:rFonts w:cs="Arial"/>
          <w:color w:val="000000"/>
          <w:sz w:val="14"/>
          <w:szCs w:val="14"/>
        </w:rPr>
        <w:t xml:space="preserve"> m</w:t>
      </w:r>
    </w:p>
    <w:p w:rsidR="00064438" w:rsidRDefault="00064438" w:rsidP="003E62D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C7322F" w:rsidRDefault="00F83C6A" w:rsidP="00C7322F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Die Geosynthetische Tondichtungsbahn</w:t>
      </w:r>
      <w:r w:rsidR="0025763A">
        <w:rPr>
          <w:rFonts w:cs="Arial"/>
          <w:color w:val="000000"/>
          <w:sz w:val="14"/>
          <w:szCs w:val="14"/>
        </w:rPr>
        <w:t xml:space="preserve"> </w:t>
      </w:r>
      <w:r w:rsidR="0025763A" w:rsidRPr="0025763A">
        <w:rPr>
          <w:rFonts w:cs="Arial"/>
          <w:color w:val="000000"/>
          <w:sz w:val="14"/>
          <w:szCs w:val="14"/>
        </w:rPr>
        <w:t>muss</w:t>
      </w:r>
      <w:r w:rsidR="0022294F">
        <w:rPr>
          <w:rFonts w:cs="Arial"/>
          <w:color w:val="000000"/>
          <w:sz w:val="14"/>
          <w:szCs w:val="14"/>
        </w:rPr>
        <w:t xml:space="preserve"> </w:t>
      </w:r>
      <w:r w:rsidR="0025763A" w:rsidRPr="0025763A">
        <w:rPr>
          <w:rFonts w:cs="Arial"/>
          <w:color w:val="000000"/>
          <w:sz w:val="14"/>
          <w:szCs w:val="14"/>
        </w:rPr>
        <w:t>folgenden technischen Anforderungen genügen:</w:t>
      </w:r>
      <w:r w:rsidR="00C7322F">
        <w:rPr>
          <w:rFonts w:cs="Arial"/>
          <w:color w:val="000000"/>
          <w:sz w:val="14"/>
          <w:szCs w:val="14"/>
        </w:rPr>
        <w:br/>
      </w:r>
    </w:p>
    <w:p w:rsidR="00F83C6A" w:rsidRPr="00064438" w:rsidRDefault="00F83C6A" w:rsidP="00F83C6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F83C6A">
        <w:rPr>
          <w:rFonts w:cs="Arial"/>
          <w:b/>
          <w:color w:val="000000"/>
          <w:sz w:val="14"/>
          <w:szCs w:val="14"/>
        </w:rPr>
        <w:t>Eigenschaften Tondichtungsbahn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 xml:space="preserve">asse gemäß EN </w:t>
      </w:r>
      <w:r>
        <w:rPr>
          <w:rFonts w:cs="Arial"/>
          <w:color w:val="000000"/>
          <w:sz w:val="14"/>
          <w:szCs w:val="14"/>
        </w:rPr>
        <w:t xml:space="preserve">14196 bei </w:t>
      </w:r>
      <w:r w:rsidR="00D120BB">
        <w:rPr>
          <w:rFonts w:cs="Arial"/>
          <w:color w:val="000000"/>
          <w:sz w:val="14"/>
          <w:szCs w:val="14"/>
        </w:rPr>
        <w:t>1</w:t>
      </w:r>
      <w:r w:rsidR="00A57A68">
        <w:rPr>
          <w:rFonts w:cs="Arial"/>
          <w:color w:val="000000"/>
          <w:sz w:val="14"/>
          <w:szCs w:val="14"/>
        </w:rPr>
        <w:t>2</w:t>
      </w:r>
      <w:r>
        <w:rPr>
          <w:rFonts w:cs="Arial"/>
          <w:color w:val="000000"/>
          <w:sz w:val="14"/>
          <w:szCs w:val="14"/>
        </w:rPr>
        <w:t>% Wassergehalt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 w:rsidR="009D08BA">
        <w:rPr>
          <w:rFonts w:cs="Arial"/>
          <w:color w:val="000000"/>
          <w:sz w:val="14"/>
          <w:szCs w:val="14"/>
        </w:rPr>
        <w:t>5.500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Dicke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 xml:space="preserve">bei 2 kPa </w:t>
      </w:r>
      <w:r w:rsidRPr="0043558D">
        <w:rPr>
          <w:rFonts w:cs="Arial"/>
          <w:color w:val="000000"/>
          <w:sz w:val="14"/>
          <w:szCs w:val="14"/>
        </w:rPr>
        <w:t xml:space="preserve">gemäß EN </w:t>
      </w:r>
      <w:r>
        <w:rPr>
          <w:rFonts w:cs="Arial"/>
          <w:color w:val="000000"/>
          <w:sz w:val="14"/>
          <w:szCs w:val="14"/>
        </w:rPr>
        <w:t>9863-1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>
        <w:rPr>
          <w:rFonts w:cs="Arial"/>
          <w:color w:val="000000"/>
          <w:sz w:val="14"/>
          <w:szCs w:val="14"/>
        </w:rPr>
        <w:t>7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>mm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proofErr w:type="spellStart"/>
      <w:r w:rsidRPr="0043558D">
        <w:rPr>
          <w:rFonts w:cs="Arial"/>
          <w:color w:val="000000"/>
          <w:sz w:val="14"/>
          <w:szCs w:val="14"/>
        </w:rPr>
        <w:t>Stempeldurchdrückkraft</w:t>
      </w:r>
      <w:proofErr w:type="spellEnd"/>
      <w:r w:rsidRPr="0043558D">
        <w:rPr>
          <w:rFonts w:cs="Arial"/>
          <w:color w:val="000000"/>
          <w:sz w:val="14"/>
          <w:szCs w:val="14"/>
        </w:rPr>
        <w:t xml:space="preserve"> (x – s) gemäß DIN EN ISO 12236:</w:t>
      </w:r>
      <w:r w:rsidRPr="0043558D">
        <w:rPr>
          <w:rFonts w:cs="Arial"/>
          <w:color w:val="000000"/>
          <w:sz w:val="14"/>
          <w:szCs w:val="14"/>
        </w:rPr>
        <w:tab/>
      </w:r>
      <w:r w:rsidR="00B86E59">
        <w:rPr>
          <w:rFonts w:cs="Arial"/>
          <w:color w:val="000000"/>
          <w:sz w:val="14"/>
          <w:szCs w:val="14"/>
        </w:rPr>
        <w:t>2.5</w:t>
      </w:r>
      <w:r>
        <w:rPr>
          <w:rFonts w:cs="Arial"/>
          <w:color w:val="000000"/>
          <w:sz w:val="14"/>
          <w:szCs w:val="14"/>
        </w:rPr>
        <w:t>00</w:t>
      </w:r>
      <w:r w:rsidRPr="0043558D">
        <w:rPr>
          <w:rFonts w:cs="Arial"/>
          <w:color w:val="000000"/>
          <w:sz w:val="14"/>
          <w:szCs w:val="14"/>
        </w:rPr>
        <w:t xml:space="preserve"> N</w:t>
      </w:r>
      <w:r>
        <w:rPr>
          <w:rFonts w:cs="Arial"/>
          <w:color w:val="000000"/>
          <w:sz w:val="14"/>
          <w:szCs w:val="14"/>
        </w:rPr>
        <w:t xml:space="preserve"> </w:t>
      </w: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Zugfestigkeit</w:t>
      </w:r>
      <w:r w:rsidRPr="0043558D">
        <w:rPr>
          <w:rFonts w:cs="Arial"/>
          <w:color w:val="000000"/>
          <w:sz w:val="14"/>
          <w:szCs w:val="14"/>
        </w:rPr>
        <w:t xml:space="preserve"> gemäß DIN EN ISO 10319:</w:t>
      </w:r>
    </w:p>
    <w:p w:rsidR="00F83C6A" w:rsidRPr="0022294F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  <w:lang w:val="en-GB"/>
        </w:rPr>
      </w:pPr>
      <w:r w:rsidRPr="0021377F">
        <w:rPr>
          <w:rFonts w:cs="Arial"/>
          <w:color w:val="000000"/>
          <w:sz w:val="14"/>
          <w:szCs w:val="14"/>
        </w:rPr>
        <w:t xml:space="preserve">   </w:t>
      </w:r>
      <w:r w:rsidRPr="0022294F">
        <w:rPr>
          <w:rFonts w:cs="Arial"/>
          <w:color w:val="000000"/>
          <w:sz w:val="14"/>
          <w:szCs w:val="14"/>
          <w:lang w:val="en-GB"/>
        </w:rPr>
        <w:t>MD (</w:t>
      </w:r>
      <w:proofErr w:type="spellStart"/>
      <w:r w:rsidRPr="0022294F">
        <w:rPr>
          <w:rFonts w:cs="Arial"/>
          <w:color w:val="000000"/>
          <w:sz w:val="14"/>
          <w:szCs w:val="14"/>
          <w:lang w:val="en-GB"/>
        </w:rPr>
        <w:t>T</w:t>
      </w:r>
      <w:r w:rsidRPr="0022294F">
        <w:rPr>
          <w:rFonts w:cs="Arial"/>
          <w:color w:val="000000"/>
          <w:sz w:val="14"/>
          <w:szCs w:val="14"/>
          <w:vertAlign w:val="subscript"/>
          <w:lang w:val="en-GB"/>
        </w:rPr>
        <w:t>max</w:t>
      </w:r>
      <w:proofErr w:type="spellEnd"/>
      <w:r w:rsidRPr="0022294F">
        <w:rPr>
          <w:rFonts w:cs="Arial"/>
          <w:color w:val="000000"/>
          <w:sz w:val="14"/>
          <w:szCs w:val="14"/>
          <w:lang w:val="en-GB"/>
        </w:rPr>
        <w:t>)</w:t>
      </w:r>
      <w:r w:rsidRPr="0022294F">
        <w:rPr>
          <w:rFonts w:cs="Arial"/>
          <w:color w:val="000000"/>
          <w:sz w:val="14"/>
          <w:szCs w:val="14"/>
          <w:lang w:val="en-GB"/>
        </w:rPr>
        <w:tab/>
      </w:r>
      <w:r>
        <w:rPr>
          <w:rFonts w:cs="Arial"/>
          <w:color w:val="000000"/>
          <w:sz w:val="14"/>
          <w:szCs w:val="14"/>
          <w:lang w:val="en-GB"/>
        </w:rPr>
        <w:t>1</w:t>
      </w:r>
      <w:r w:rsidR="009D08BA">
        <w:rPr>
          <w:rFonts w:cs="Arial"/>
          <w:color w:val="000000"/>
          <w:sz w:val="14"/>
          <w:szCs w:val="14"/>
          <w:lang w:val="en-GB"/>
        </w:rPr>
        <w:t>8</w:t>
      </w:r>
      <w:r w:rsidRPr="0022294F">
        <w:rPr>
          <w:rFonts w:cs="Arial"/>
          <w:color w:val="000000"/>
          <w:sz w:val="14"/>
          <w:szCs w:val="14"/>
          <w:lang w:val="en-GB"/>
        </w:rPr>
        <w:t xml:space="preserve"> kN/m</w:t>
      </w:r>
    </w:p>
    <w:p w:rsidR="00F83C6A" w:rsidRPr="0022294F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  <w:lang w:val="en-GB"/>
        </w:rPr>
      </w:pPr>
      <w:r w:rsidRPr="0022294F">
        <w:rPr>
          <w:rFonts w:cs="Arial"/>
          <w:color w:val="000000"/>
          <w:sz w:val="14"/>
          <w:szCs w:val="14"/>
          <w:lang w:val="en-GB"/>
        </w:rPr>
        <w:t xml:space="preserve">   CMD (</w:t>
      </w:r>
      <w:proofErr w:type="spellStart"/>
      <w:r w:rsidRPr="0022294F">
        <w:rPr>
          <w:rFonts w:cs="Arial"/>
          <w:color w:val="000000"/>
          <w:sz w:val="14"/>
          <w:szCs w:val="14"/>
          <w:lang w:val="en-GB"/>
        </w:rPr>
        <w:t>T</w:t>
      </w:r>
      <w:r w:rsidRPr="0022294F">
        <w:rPr>
          <w:rFonts w:cs="Arial"/>
          <w:color w:val="000000"/>
          <w:sz w:val="14"/>
          <w:szCs w:val="14"/>
          <w:vertAlign w:val="subscript"/>
          <w:lang w:val="en-GB"/>
        </w:rPr>
        <w:t>max</w:t>
      </w:r>
      <w:proofErr w:type="spellEnd"/>
      <w:r w:rsidRPr="0022294F">
        <w:rPr>
          <w:rFonts w:cs="Arial"/>
          <w:color w:val="000000"/>
          <w:sz w:val="14"/>
          <w:szCs w:val="14"/>
          <w:lang w:val="en-GB"/>
        </w:rPr>
        <w:t>)</w:t>
      </w:r>
      <w:r w:rsidRPr="0022294F">
        <w:rPr>
          <w:rFonts w:cs="Arial"/>
          <w:color w:val="000000"/>
          <w:sz w:val="14"/>
          <w:szCs w:val="14"/>
          <w:lang w:val="en-GB"/>
        </w:rPr>
        <w:tab/>
        <w:t>1</w:t>
      </w:r>
      <w:r w:rsidR="009D08BA">
        <w:rPr>
          <w:rFonts w:cs="Arial"/>
          <w:color w:val="000000"/>
          <w:sz w:val="14"/>
          <w:szCs w:val="14"/>
          <w:lang w:val="en-GB"/>
        </w:rPr>
        <w:t>8</w:t>
      </w:r>
      <w:r w:rsidRPr="0022294F">
        <w:rPr>
          <w:rFonts w:cs="Arial"/>
          <w:color w:val="000000"/>
          <w:sz w:val="14"/>
          <w:szCs w:val="14"/>
          <w:lang w:val="en-GB"/>
        </w:rPr>
        <w:t xml:space="preserve"> kN/m</w:t>
      </w: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Verbundfestigkeit</w:t>
      </w:r>
      <w:r w:rsidRPr="0043558D">
        <w:rPr>
          <w:rFonts w:cs="Arial"/>
          <w:color w:val="000000"/>
          <w:sz w:val="14"/>
          <w:szCs w:val="14"/>
        </w:rPr>
        <w:t xml:space="preserve"> gemäß </w:t>
      </w:r>
      <w:r>
        <w:rPr>
          <w:rFonts w:cs="Arial"/>
          <w:color w:val="000000"/>
          <w:sz w:val="14"/>
          <w:szCs w:val="14"/>
        </w:rPr>
        <w:t>ASTM D 6496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>
        <w:rPr>
          <w:rFonts w:cs="Arial"/>
          <w:color w:val="000000"/>
          <w:sz w:val="14"/>
          <w:szCs w:val="14"/>
        </w:rPr>
        <w:t>650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>N/m</w:t>
      </w:r>
    </w:p>
    <w:p w:rsidR="00F83C6A" w:rsidRPr="00F83C6A" w:rsidRDefault="00F83C6A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Wasserdurchlässigkeit (k-Wert) </w:t>
      </w:r>
      <w:r w:rsidRPr="0043558D">
        <w:rPr>
          <w:rFonts w:cs="Arial"/>
          <w:color w:val="000000"/>
          <w:sz w:val="14"/>
          <w:szCs w:val="14"/>
        </w:rPr>
        <w:t xml:space="preserve">gemäß </w:t>
      </w:r>
      <w:r>
        <w:rPr>
          <w:rFonts w:cs="Arial"/>
          <w:color w:val="000000"/>
          <w:sz w:val="14"/>
          <w:szCs w:val="14"/>
        </w:rPr>
        <w:t>ASTM D 5887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 w:rsidR="009D08BA">
        <w:rPr>
          <w:rFonts w:cs="Arial"/>
          <w:color w:val="000000"/>
          <w:sz w:val="14"/>
          <w:szCs w:val="14"/>
        </w:rPr>
        <w:t>5</w:t>
      </w:r>
      <w:r w:rsidR="00A15A72">
        <w:rPr>
          <w:rFonts w:cs="Arial"/>
          <w:color w:val="000000"/>
          <w:sz w:val="14"/>
          <w:szCs w:val="14"/>
        </w:rPr>
        <w:t>,0 * 10</w:t>
      </w:r>
      <w:r w:rsidR="00A15A72" w:rsidRPr="00A15A72">
        <w:rPr>
          <w:rFonts w:cs="Arial"/>
          <w:color w:val="000000"/>
          <w:sz w:val="14"/>
          <w:szCs w:val="14"/>
          <w:vertAlign w:val="superscript"/>
        </w:rPr>
        <w:t>-11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 w:rsidR="00A15A72">
        <w:rPr>
          <w:rFonts w:cs="Arial"/>
          <w:color w:val="000000"/>
          <w:sz w:val="14"/>
          <w:szCs w:val="14"/>
        </w:rPr>
        <w:t>m/s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  <w:lang w:val="en-GB"/>
        </w:rPr>
      </w:pPr>
      <w:r w:rsidRPr="00A15A72">
        <w:rPr>
          <w:rFonts w:cs="Arial"/>
          <w:color w:val="000000"/>
          <w:sz w:val="14"/>
          <w:szCs w:val="14"/>
          <w:lang w:val="en-GB"/>
        </w:rPr>
        <w:t xml:space="preserve">Flux </w:t>
      </w:r>
      <w:proofErr w:type="spellStart"/>
      <w:r w:rsidRPr="00A15A72">
        <w:rPr>
          <w:rFonts w:cs="Arial"/>
          <w:color w:val="000000"/>
          <w:sz w:val="14"/>
          <w:szCs w:val="14"/>
          <w:lang w:val="en-GB"/>
        </w:rPr>
        <w:t>gemäß</w:t>
      </w:r>
      <w:proofErr w:type="spellEnd"/>
      <w:r w:rsidRPr="00A15A72">
        <w:rPr>
          <w:rFonts w:cs="Arial"/>
          <w:color w:val="000000"/>
          <w:sz w:val="14"/>
          <w:szCs w:val="14"/>
          <w:lang w:val="en-GB"/>
        </w:rPr>
        <w:t xml:space="preserve"> ASTM D 5887:</w:t>
      </w:r>
      <w:r w:rsidRPr="00A15A72">
        <w:rPr>
          <w:rFonts w:cs="Arial"/>
          <w:color w:val="000000"/>
          <w:sz w:val="14"/>
          <w:szCs w:val="14"/>
          <w:lang w:val="en-GB"/>
        </w:rPr>
        <w:tab/>
        <w:t>5</w:t>
      </w:r>
      <w:proofErr w:type="gramStart"/>
      <w:r w:rsidRPr="00A15A72">
        <w:rPr>
          <w:rFonts w:cs="Arial"/>
          <w:color w:val="000000"/>
          <w:sz w:val="14"/>
          <w:szCs w:val="14"/>
          <w:lang w:val="en-GB"/>
        </w:rPr>
        <w:t>,0</w:t>
      </w:r>
      <w:proofErr w:type="gramEnd"/>
      <w:r w:rsidRPr="00A15A72">
        <w:rPr>
          <w:rFonts w:cs="Arial"/>
          <w:color w:val="000000"/>
          <w:sz w:val="14"/>
          <w:szCs w:val="14"/>
          <w:lang w:val="en-GB"/>
        </w:rPr>
        <w:t xml:space="preserve"> </w:t>
      </w:r>
      <w:r w:rsidR="00D120BB">
        <w:rPr>
          <w:rFonts w:cs="Arial"/>
          <w:color w:val="000000"/>
          <w:sz w:val="14"/>
          <w:szCs w:val="14"/>
          <w:lang w:val="en-GB"/>
        </w:rPr>
        <w:t>*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10</w:t>
      </w:r>
      <w:r w:rsidRPr="00A15A72">
        <w:rPr>
          <w:rFonts w:cs="Arial"/>
          <w:color w:val="000000"/>
          <w:sz w:val="14"/>
          <w:szCs w:val="14"/>
          <w:vertAlign w:val="superscript"/>
          <w:lang w:val="en-GB"/>
        </w:rPr>
        <w:t>-9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(m³/m²)/s</w:t>
      </w:r>
    </w:p>
    <w:p w:rsidR="00F83C6A" w:rsidRPr="00D120BB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  <w:lang w:val="en-GB"/>
        </w:rPr>
      </w:pPr>
    </w:p>
    <w:p w:rsidR="00A15A72" w:rsidRPr="00064438" w:rsidRDefault="00A15A72" w:rsidP="00A15A72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F83C6A">
        <w:rPr>
          <w:rFonts w:cs="Arial"/>
          <w:b/>
          <w:color w:val="000000"/>
          <w:sz w:val="14"/>
          <w:szCs w:val="14"/>
        </w:rPr>
        <w:t xml:space="preserve">Eigenschaften </w:t>
      </w:r>
      <w:r>
        <w:rPr>
          <w:rFonts w:cs="Arial"/>
          <w:b/>
          <w:color w:val="000000"/>
          <w:sz w:val="14"/>
          <w:szCs w:val="14"/>
        </w:rPr>
        <w:t>Bentonit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>Materialtyp:</w:t>
      </w:r>
      <w:r w:rsidRPr="00A15A72">
        <w:rPr>
          <w:rFonts w:cs="Arial"/>
          <w:color w:val="000000"/>
          <w:sz w:val="14"/>
          <w:szCs w:val="14"/>
        </w:rPr>
        <w:tab/>
        <w:t xml:space="preserve">Natürlicher Natriumbentonit in </w:t>
      </w:r>
      <w:proofErr w:type="spellStart"/>
      <w:r w:rsidRPr="00A15A72">
        <w:rPr>
          <w:rFonts w:cs="Arial"/>
          <w:color w:val="000000"/>
          <w:sz w:val="14"/>
          <w:szCs w:val="14"/>
        </w:rPr>
        <w:t>Granulatform</w:t>
      </w:r>
      <w:proofErr w:type="spellEnd"/>
    </w:p>
    <w:p w:rsidR="00A15A72" w:rsidRPr="0043558D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 xml:space="preserve">asse gemäß EN </w:t>
      </w:r>
      <w:r>
        <w:rPr>
          <w:rFonts w:cs="Arial"/>
          <w:color w:val="000000"/>
          <w:sz w:val="14"/>
          <w:szCs w:val="14"/>
        </w:rPr>
        <w:t xml:space="preserve">14196 bei </w:t>
      </w:r>
      <w:r w:rsidR="000F6FBE">
        <w:rPr>
          <w:rFonts w:cs="Arial"/>
          <w:color w:val="000000"/>
          <w:sz w:val="14"/>
          <w:szCs w:val="14"/>
        </w:rPr>
        <w:t>1</w:t>
      </w:r>
      <w:r w:rsidR="00A57A68">
        <w:rPr>
          <w:rFonts w:cs="Arial"/>
          <w:color w:val="000000"/>
          <w:sz w:val="14"/>
          <w:szCs w:val="14"/>
        </w:rPr>
        <w:t>2</w:t>
      </w:r>
      <w:r>
        <w:rPr>
          <w:rFonts w:cs="Arial"/>
          <w:color w:val="000000"/>
          <w:sz w:val="14"/>
          <w:szCs w:val="14"/>
        </w:rPr>
        <w:t>% Wassergehalt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 w:rsidR="009D08BA">
        <w:rPr>
          <w:rFonts w:cs="Arial"/>
          <w:color w:val="000000"/>
          <w:sz w:val="14"/>
          <w:szCs w:val="14"/>
        </w:rPr>
        <w:t>5.0</w:t>
      </w:r>
      <w:r>
        <w:rPr>
          <w:rFonts w:cs="Arial"/>
          <w:color w:val="000000"/>
          <w:sz w:val="14"/>
          <w:szCs w:val="14"/>
        </w:rPr>
        <w:t>00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A15A72" w:rsidRPr="0043558D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Quellvolumen </w:t>
      </w:r>
      <w:r w:rsidRPr="0043558D">
        <w:rPr>
          <w:rFonts w:cs="Arial"/>
          <w:color w:val="000000"/>
          <w:sz w:val="14"/>
          <w:szCs w:val="14"/>
        </w:rPr>
        <w:t xml:space="preserve">gemäß </w:t>
      </w:r>
      <w:r>
        <w:rPr>
          <w:rFonts w:cs="Arial"/>
          <w:color w:val="000000"/>
          <w:sz w:val="14"/>
          <w:szCs w:val="14"/>
        </w:rPr>
        <w:t>ASTM D 5890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>
        <w:rPr>
          <w:rFonts w:cs="Arial"/>
          <w:color w:val="000000"/>
          <w:sz w:val="14"/>
          <w:szCs w:val="14"/>
        </w:rPr>
        <w:t>2</w:t>
      </w:r>
      <w:r w:rsidR="00D120BB">
        <w:rPr>
          <w:rFonts w:cs="Arial"/>
          <w:color w:val="000000"/>
          <w:sz w:val="14"/>
          <w:szCs w:val="14"/>
        </w:rPr>
        <w:t>4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>ml/2g</w:t>
      </w: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  <w:lang w:val="en-GB"/>
        </w:rPr>
      </w:pPr>
      <w:r w:rsidRPr="00A15A72">
        <w:rPr>
          <w:rFonts w:cs="Arial"/>
          <w:color w:val="000000"/>
          <w:sz w:val="14"/>
          <w:szCs w:val="14"/>
          <w:lang w:val="en-GB"/>
        </w:rPr>
        <w:t xml:space="preserve">Fluid Loss </w:t>
      </w:r>
      <w:proofErr w:type="spellStart"/>
      <w:r w:rsidRPr="00A15A72">
        <w:rPr>
          <w:rFonts w:cs="Arial"/>
          <w:color w:val="000000"/>
          <w:sz w:val="14"/>
          <w:szCs w:val="14"/>
          <w:lang w:val="en-GB"/>
        </w:rPr>
        <w:t>gemäß</w:t>
      </w:r>
      <w:proofErr w:type="spellEnd"/>
      <w:r w:rsidRPr="00A15A72">
        <w:rPr>
          <w:rFonts w:cs="Arial"/>
          <w:color w:val="000000"/>
          <w:sz w:val="14"/>
          <w:szCs w:val="14"/>
          <w:lang w:val="en-GB"/>
        </w:rPr>
        <w:t xml:space="preserve"> ASTM D 5891:</w:t>
      </w:r>
      <w:r w:rsidRPr="00A15A72">
        <w:rPr>
          <w:rFonts w:cs="Arial"/>
          <w:color w:val="000000"/>
          <w:sz w:val="14"/>
          <w:szCs w:val="14"/>
          <w:lang w:val="en-GB"/>
        </w:rPr>
        <w:tab/>
      </w:r>
      <w:r>
        <w:rPr>
          <w:rFonts w:cs="Arial"/>
          <w:color w:val="000000"/>
          <w:sz w:val="14"/>
          <w:szCs w:val="14"/>
          <w:lang w:val="en-GB"/>
        </w:rPr>
        <w:t>18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</w:t>
      </w:r>
      <w:r>
        <w:rPr>
          <w:rFonts w:cs="Arial"/>
          <w:color w:val="000000"/>
          <w:sz w:val="14"/>
          <w:szCs w:val="14"/>
          <w:lang w:val="en-GB"/>
        </w:rPr>
        <w:t>ml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</w:t>
      </w:r>
    </w:p>
    <w:p w:rsidR="00A15A72" w:rsidRPr="000F6FBE" w:rsidRDefault="00A15A72" w:rsidP="00F83C6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  <w:lang w:val="en-GB"/>
        </w:rPr>
      </w:pPr>
    </w:p>
    <w:p w:rsidR="00F83C6A" w:rsidRPr="00064438" w:rsidRDefault="00F83C6A" w:rsidP="00F83C6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064438">
        <w:rPr>
          <w:rFonts w:cs="Arial"/>
          <w:b/>
          <w:color w:val="000000"/>
          <w:sz w:val="14"/>
          <w:szCs w:val="14"/>
        </w:rPr>
        <w:t xml:space="preserve">Eigenschaften </w:t>
      </w:r>
      <w:r>
        <w:rPr>
          <w:rFonts w:cs="Arial"/>
          <w:b/>
          <w:color w:val="000000"/>
          <w:sz w:val="14"/>
          <w:szCs w:val="14"/>
        </w:rPr>
        <w:t>Vliesstoff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>Materialtyp:</w:t>
      </w:r>
      <w:r w:rsidRPr="00A15A72">
        <w:rPr>
          <w:rFonts w:cs="Arial"/>
          <w:color w:val="000000"/>
          <w:sz w:val="14"/>
          <w:szCs w:val="14"/>
        </w:rPr>
        <w:tab/>
      </w:r>
      <w:proofErr w:type="spellStart"/>
      <w:r w:rsidRPr="00A15A72">
        <w:rPr>
          <w:rFonts w:cs="Arial"/>
          <w:color w:val="000000"/>
          <w:sz w:val="14"/>
          <w:szCs w:val="14"/>
        </w:rPr>
        <w:t>Vernadelter</w:t>
      </w:r>
      <w:proofErr w:type="spellEnd"/>
      <w:r w:rsidRPr="00A15A72">
        <w:rPr>
          <w:rFonts w:cs="Arial"/>
          <w:color w:val="000000"/>
          <w:sz w:val="14"/>
          <w:szCs w:val="14"/>
        </w:rPr>
        <w:t xml:space="preserve"> Vliesstoff aus </w:t>
      </w:r>
      <w:proofErr w:type="spellStart"/>
      <w:r w:rsidRPr="00A15A72">
        <w:rPr>
          <w:rFonts w:cs="Arial"/>
          <w:color w:val="000000"/>
          <w:sz w:val="14"/>
          <w:szCs w:val="14"/>
        </w:rPr>
        <w:t>Polypropylen</w:t>
      </w:r>
      <w:proofErr w:type="spellEnd"/>
      <w:r w:rsidRPr="00A15A72">
        <w:rPr>
          <w:rFonts w:cs="Arial"/>
          <w:color w:val="000000"/>
          <w:sz w:val="14"/>
          <w:szCs w:val="14"/>
        </w:rPr>
        <w:t xml:space="preserve"> (PP) – Fasern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>asse gemäß DIN EN ISO 9864:</w:t>
      </w:r>
      <w:r w:rsidRPr="0043558D">
        <w:rPr>
          <w:rFonts w:cs="Arial"/>
          <w:color w:val="000000"/>
          <w:sz w:val="14"/>
          <w:szCs w:val="14"/>
        </w:rPr>
        <w:tab/>
      </w:r>
      <w:r w:rsidR="00B638D5">
        <w:rPr>
          <w:rFonts w:cs="Arial"/>
          <w:color w:val="000000"/>
          <w:sz w:val="14"/>
          <w:szCs w:val="14"/>
        </w:rPr>
        <w:t>3</w:t>
      </w:r>
      <w:r w:rsidR="00A15A72">
        <w:rPr>
          <w:rFonts w:cs="Arial"/>
          <w:color w:val="000000"/>
          <w:sz w:val="14"/>
          <w:szCs w:val="14"/>
        </w:rPr>
        <w:t>0</w:t>
      </w:r>
      <w:r>
        <w:rPr>
          <w:rFonts w:cs="Arial"/>
          <w:color w:val="000000"/>
          <w:sz w:val="14"/>
          <w:szCs w:val="14"/>
        </w:rPr>
        <w:t>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A15A72" w:rsidRDefault="00A15A72" w:rsidP="00F83C6A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Pr="00064438" w:rsidRDefault="00A15A72" w:rsidP="00A15A72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064438">
        <w:rPr>
          <w:rFonts w:cs="Arial"/>
          <w:b/>
          <w:color w:val="000000"/>
          <w:sz w:val="14"/>
          <w:szCs w:val="14"/>
        </w:rPr>
        <w:t xml:space="preserve">Eigenschaften </w:t>
      </w:r>
      <w:r>
        <w:rPr>
          <w:rFonts w:cs="Arial"/>
          <w:b/>
          <w:color w:val="000000"/>
          <w:sz w:val="14"/>
          <w:szCs w:val="14"/>
        </w:rPr>
        <w:t>Gewebe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>Materialtyp:</w:t>
      </w:r>
      <w:r w:rsidRPr="00A15A72">
        <w:rPr>
          <w:rFonts w:cs="Arial"/>
          <w:color w:val="000000"/>
          <w:sz w:val="14"/>
          <w:szCs w:val="14"/>
        </w:rPr>
        <w:tab/>
      </w:r>
      <w:proofErr w:type="spellStart"/>
      <w:r w:rsidRPr="00A15A72">
        <w:rPr>
          <w:rFonts w:cs="Arial"/>
          <w:color w:val="000000"/>
          <w:sz w:val="14"/>
          <w:szCs w:val="14"/>
        </w:rPr>
        <w:t>Bändchengewebe</w:t>
      </w:r>
      <w:proofErr w:type="spellEnd"/>
      <w:r w:rsidRPr="00A15A72">
        <w:rPr>
          <w:rFonts w:cs="Arial"/>
          <w:color w:val="000000"/>
          <w:sz w:val="14"/>
          <w:szCs w:val="14"/>
        </w:rPr>
        <w:t xml:space="preserve"> aus </w:t>
      </w:r>
      <w:proofErr w:type="spellStart"/>
      <w:r w:rsidRPr="00A15A72">
        <w:rPr>
          <w:rFonts w:cs="Arial"/>
          <w:color w:val="000000"/>
          <w:sz w:val="14"/>
          <w:szCs w:val="14"/>
        </w:rPr>
        <w:t>Polypropylen</w:t>
      </w:r>
      <w:proofErr w:type="spellEnd"/>
      <w:r w:rsidRPr="00A15A72">
        <w:rPr>
          <w:rFonts w:cs="Arial"/>
          <w:color w:val="000000"/>
          <w:sz w:val="14"/>
          <w:szCs w:val="14"/>
        </w:rPr>
        <w:t xml:space="preserve"> (PP)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>asse gemäß DIN EN ISO 9864:</w:t>
      </w:r>
      <w:r w:rsidRPr="0043558D">
        <w:rPr>
          <w:rFonts w:cs="Arial"/>
          <w:color w:val="000000"/>
          <w:sz w:val="14"/>
          <w:szCs w:val="14"/>
        </w:rPr>
        <w:tab/>
      </w:r>
      <w:r w:rsidR="00B638D5">
        <w:rPr>
          <w:rFonts w:cs="Arial"/>
          <w:color w:val="000000"/>
          <w:sz w:val="14"/>
          <w:szCs w:val="14"/>
        </w:rPr>
        <w:t>2</w:t>
      </w:r>
      <w:r>
        <w:rPr>
          <w:rFonts w:cs="Arial"/>
          <w:color w:val="000000"/>
          <w:sz w:val="14"/>
          <w:szCs w:val="14"/>
        </w:rPr>
        <w:t>00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D120BB" w:rsidRDefault="00D120BB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25763A" w:rsidRDefault="0025763A" w:rsidP="003E62DA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25763A">
        <w:rPr>
          <w:rFonts w:cs="Arial"/>
          <w:color w:val="000000"/>
          <w:sz w:val="14"/>
          <w:szCs w:val="14"/>
        </w:rPr>
        <w:t>D</w:t>
      </w:r>
      <w:r w:rsidR="00A15A72">
        <w:rPr>
          <w:rFonts w:cs="Arial"/>
          <w:color w:val="000000"/>
          <w:sz w:val="14"/>
          <w:szCs w:val="14"/>
        </w:rPr>
        <w:t>ie GTD</w:t>
      </w:r>
      <w:r>
        <w:rPr>
          <w:rFonts w:cs="Arial"/>
          <w:color w:val="000000"/>
          <w:sz w:val="14"/>
          <w:szCs w:val="14"/>
        </w:rPr>
        <w:t xml:space="preserve"> </w:t>
      </w:r>
      <w:r w:rsidRPr="0025763A">
        <w:rPr>
          <w:rFonts w:cs="Arial"/>
          <w:color w:val="000000"/>
          <w:sz w:val="14"/>
          <w:szCs w:val="14"/>
        </w:rPr>
        <w:t xml:space="preserve">verfügt über </w:t>
      </w:r>
      <w:r w:rsidR="00A15A72">
        <w:rPr>
          <w:rFonts w:cs="Arial"/>
          <w:color w:val="000000"/>
          <w:sz w:val="14"/>
          <w:szCs w:val="14"/>
        </w:rPr>
        <w:t>ein</w:t>
      </w:r>
      <w:r w:rsidR="00801FD2">
        <w:rPr>
          <w:rFonts w:cs="Arial"/>
          <w:color w:val="000000"/>
          <w:sz w:val="14"/>
          <w:szCs w:val="14"/>
        </w:rPr>
        <w:t xml:space="preserve"> gültiges IVG – Produktzertifikat, </w:t>
      </w:r>
      <w:r w:rsidRPr="0025763A">
        <w:rPr>
          <w:rFonts w:cs="Arial"/>
          <w:color w:val="000000"/>
          <w:sz w:val="14"/>
          <w:szCs w:val="14"/>
        </w:rPr>
        <w:t>Nachweise einer Eigen</w:t>
      </w:r>
      <w:r w:rsidR="00801FD2">
        <w:rPr>
          <w:rFonts w:cs="Arial"/>
          <w:color w:val="000000"/>
          <w:sz w:val="14"/>
          <w:szCs w:val="14"/>
        </w:rPr>
        <w:t>- und Fremd</w:t>
      </w:r>
      <w:r>
        <w:rPr>
          <w:rFonts w:cs="Arial"/>
          <w:color w:val="000000"/>
          <w:sz w:val="14"/>
          <w:szCs w:val="14"/>
        </w:rPr>
        <w:t>ü</w:t>
      </w:r>
      <w:r w:rsidRPr="0025763A">
        <w:rPr>
          <w:rFonts w:cs="Arial"/>
          <w:color w:val="000000"/>
          <w:sz w:val="14"/>
          <w:szCs w:val="14"/>
        </w:rPr>
        <w:t>berwachung</w:t>
      </w:r>
      <w:r>
        <w:rPr>
          <w:rFonts w:cs="Arial"/>
          <w:color w:val="000000"/>
          <w:sz w:val="14"/>
          <w:szCs w:val="14"/>
        </w:rPr>
        <w:t xml:space="preserve"> und</w:t>
      </w:r>
      <w:r w:rsidRPr="0025763A">
        <w:t xml:space="preserve"> </w:t>
      </w:r>
      <w:r>
        <w:rPr>
          <w:rFonts w:cs="Arial"/>
          <w:color w:val="000000"/>
          <w:sz w:val="14"/>
          <w:szCs w:val="14"/>
        </w:rPr>
        <w:t>eine CE-Kennzeichnung</w:t>
      </w:r>
      <w:r w:rsidR="00801FD2">
        <w:rPr>
          <w:rFonts w:cs="Arial"/>
          <w:color w:val="000000"/>
          <w:sz w:val="14"/>
          <w:szCs w:val="14"/>
        </w:rPr>
        <w:t>. Liegt kein IVG – Produktzertifikat vor, muss eine Baustoffeingangsprüfung gemäß ZTV E-</w:t>
      </w:r>
      <w:proofErr w:type="spellStart"/>
      <w:r w:rsidR="00801FD2">
        <w:rPr>
          <w:rFonts w:cs="Arial"/>
          <w:color w:val="000000"/>
          <w:sz w:val="14"/>
          <w:szCs w:val="14"/>
        </w:rPr>
        <w:t>Stb</w:t>
      </w:r>
      <w:proofErr w:type="spellEnd"/>
      <w:r w:rsidR="00801FD2">
        <w:rPr>
          <w:rFonts w:cs="Arial"/>
          <w:color w:val="000000"/>
          <w:sz w:val="14"/>
          <w:szCs w:val="14"/>
        </w:rPr>
        <w:t xml:space="preserve"> 09 durchgeführt werden.</w:t>
      </w:r>
    </w:p>
    <w:p w:rsidR="00D120BB" w:rsidRDefault="00D120BB" w:rsidP="003E62DA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>Die Anforderungen der „Empfehlungen zur Anwendung geosynthetischer Tondichtungsbahnen EAG-GTD" der Deu</w:t>
      </w:r>
      <w:r w:rsidRPr="00A15A72">
        <w:rPr>
          <w:rFonts w:cs="Arial"/>
          <w:color w:val="000000"/>
          <w:sz w:val="14"/>
          <w:szCs w:val="14"/>
        </w:rPr>
        <w:t>t</w:t>
      </w:r>
      <w:r w:rsidRPr="00A15A72">
        <w:rPr>
          <w:rFonts w:cs="Arial"/>
          <w:color w:val="000000"/>
          <w:sz w:val="14"/>
          <w:szCs w:val="14"/>
        </w:rPr>
        <w:t xml:space="preserve">sche Gesellschaft für Geotechnik DGGT e. V. (2002) </w:t>
      </w:r>
      <w:r w:rsidR="005576FC">
        <w:rPr>
          <w:rFonts w:cs="Arial"/>
          <w:color w:val="000000"/>
          <w:sz w:val="14"/>
          <w:szCs w:val="14"/>
        </w:rPr>
        <w:t>und der „</w:t>
      </w:r>
      <w:r w:rsidR="005576FC" w:rsidRPr="005576FC">
        <w:rPr>
          <w:rFonts w:cs="Arial"/>
          <w:color w:val="000000"/>
          <w:sz w:val="14"/>
          <w:szCs w:val="14"/>
        </w:rPr>
        <w:t>Richtlinien für bautechnische Maßnahmen an Straßen in Wassergewinnungsgebieten" (</w:t>
      </w:r>
      <w:proofErr w:type="spellStart"/>
      <w:r w:rsidR="005576FC" w:rsidRPr="005576FC">
        <w:rPr>
          <w:rFonts w:cs="Arial"/>
          <w:color w:val="000000"/>
          <w:sz w:val="14"/>
          <w:szCs w:val="14"/>
        </w:rPr>
        <w:t>RiStWag</w:t>
      </w:r>
      <w:proofErr w:type="spellEnd"/>
      <w:r w:rsidR="005576FC" w:rsidRPr="005576FC">
        <w:rPr>
          <w:rFonts w:cs="Arial"/>
          <w:color w:val="000000"/>
          <w:sz w:val="14"/>
          <w:szCs w:val="14"/>
        </w:rPr>
        <w:t xml:space="preserve">) </w:t>
      </w:r>
      <w:r w:rsidRPr="00A15A72">
        <w:rPr>
          <w:rFonts w:cs="Arial"/>
          <w:color w:val="000000"/>
          <w:sz w:val="14"/>
          <w:szCs w:val="14"/>
        </w:rPr>
        <w:t>sind durch die G</w:t>
      </w:r>
      <w:r>
        <w:rPr>
          <w:rFonts w:cs="Arial"/>
          <w:color w:val="000000"/>
          <w:sz w:val="14"/>
          <w:szCs w:val="14"/>
        </w:rPr>
        <w:t>eosynthetische Tondichtungsbahn</w:t>
      </w:r>
      <w:r w:rsidR="005576FC">
        <w:rPr>
          <w:rFonts w:cs="Arial"/>
          <w:color w:val="000000"/>
          <w:sz w:val="14"/>
          <w:szCs w:val="14"/>
        </w:rPr>
        <w:t xml:space="preserve"> zu erfüllen und nachzuwe</w:t>
      </w:r>
      <w:r w:rsidR="005576FC">
        <w:rPr>
          <w:rFonts w:cs="Arial"/>
          <w:color w:val="000000"/>
          <w:sz w:val="14"/>
          <w:szCs w:val="14"/>
        </w:rPr>
        <w:t>i</w:t>
      </w:r>
      <w:r w:rsidR="005576FC">
        <w:rPr>
          <w:rFonts w:cs="Arial"/>
          <w:color w:val="000000"/>
          <w:sz w:val="14"/>
          <w:szCs w:val="14"/>
        </w:rPr>
        <w:t xml:space="preserve">sen. </w:t>
      </w:r>
    </w:p>
    <w:p w:rsidR="005E0AB4" w:rsidRPr="0043558D" w:rsidRDefault="005E0AB4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2A41C3" w:rsidRPr="003943EE" w:rsidRDefault="005113F6" w:rsidP="002A41C3">
      <w:pPr>
        <w:pStyle w:val="StandardWeb"/>
        <w:framePr w:w="7427" w:h="10881" w:hRule="exact" w:hSpace="142" w:wrap="around" w:vAnchor="text" w:hAnchor="page" w:x="2553" w:y="84"/>
        <w:rPr>
          <w:rFonts w:ascii="Arial" w:hAnsi="Arial" w:cs="Arial"/>
          <w:color w:val="000000"/>
          <w:sz w:val="14"/>
          <w:szCs w:val="14"/>
        </w:rPr>
      </w:pPr>
      <w:r w:rsidRPr="003943EE">
        <w:rPr>
          <w:rFonts w:ascii="Arial" w:hAnsi="Arial" w:cs="Arial"/>
          <w:color w:val="000000"/>
          <w:sz w:val="14"/>
          <w:szCs w:val="14"/>
        </w:rPr>
        <w:t>Liefernachweis</w:t>
      </w:r>
      <w:r w:rsidR="00FE2B85" w:rsidRPr="003943EE">
        <w:rPr>
          <w:rFonts w:ascii="Arial" w:hAnsi="Arial" w:cs="Arial"/>
          <w:color w:val="000000"/>
          <w:sz w:val="14"/>
          <w:szCs w:val="14"/>
        </w:rPr>
        <w:t xml:space="preserve">: </w:t>
      </w:r>
      <w:r w:rsidR="00FE2B85" w:rsidRPr="003943EE">
        <w:rPr>
          <w:rFonts w:ascii="Arial" w:hAnsi="Arial" w:cs="Arial"/>
          <w:color w:val="000000"/>
          <w:sz w:val="14"/>
          <w:szCs w:val="14"/>
        </w:rPr>
        <w:tab/>
      </w:r>
    </w:p>
    <w:p w:rsidR="002A41C3" w:rsidRPr="003943EE" w:rsidRDefault="002A41C3" w:rsidP="002A41C3">
      <w:pPr>
        <w:pStyle w:val="StandardWeb"/>
        <w:framePr w:w="7427" w:h="10881" w:hRule="exact" w:hSpace="142" w:wrap="around" w:vAnchor="text" w:hAnchor="page" w:x="2553" w:y="84"/>
        <w:rPr>
          <w:rFonts w:ascii="Arial" w:hAnsi="Arial" w:cs="Arial"/>
          <w:color w:val="000000"/>
          <w:sz w:val="14"/>
          <w:szCs w:val="14"/>
        </w:rPr>
      </w:pPr>
      <w:r w:rsidRPr="003943EE">
        <w:rPr>
          <w:rFonts w:ascii="Arial" w:hAnsi="Arial" w:cs="Arial"/>
          <w:bCs/>
          <w:sz w:val="14"/>
        </w:rPr>
        <w:t>HERAL GmbH &amp; Co. KG</w:t>
      </w:r>
      <w:r w:rsidRPr="003943EE">
        <w:rPr>
          <w:rFonts w:ascii="Arial" w:hAnsi="Arial" w:cs="Arial"/>
          <w:bCs/>
          <w:sz w:val="14"/>
        </w:rPr>
        <w:br/>
      </w:r>
      <w:r w:rsidRPr="003943EE">
        <w:rPr>
          <w:rFonts w:ascii="Arial" w:hAnsi="Arial" w:cs="Arial"/>
          <w:sz w:val="14"/>
        </w:rPr>
        <w:t>Dornierweg 4-6, D-48155 Münster</w:t>
      </w:r>
      <w:r w:rsidRPr="003943EE">
        <w:rPr>
          <w:rFonts w:ascii="Arial" w:hAnsi="Arial" w:cs="Arial"/>
          <w:sz w:val="14"/>
        </w:rPr>
        <w:br/>
        <w:t>Telefon: 0251/29 79 14-0</w:t>
      </w:r>
      <w:r w:rsidRPr="003943EE">
        <w:rPr>
          <w:rFonts w:ascii="Arial" w:hAnsi="Arial" w:cs="Arial"/>
          <w:sz w:val="14"/>
        </w:rPr>
        <w:br/>
        <w:t>Telefax: 0251/29 79 14-70</w:t>
      </w:r>
      <w:r w:rsidRPr="003943EE">
        <w:rPr>
          <w:rFonts w:ascii="Arial" w:hAnsi="Arial" w:cs="Arial"/>
          <w:sz w:val="14"/>
        </w:rPr>
        <w:br/>
        <w:t xml:space="preserve">eMail: info@heral.de </w:t>
      </w:r>
    </w:p>
    <w:p w:rsidR="00FE2B85" w:rsidRPr="0043558D" w:rsidRDefault="00FE2B85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8E712B" w:rsidRPr="0043558D" w:rsidRDefault="008E712B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FE2B85" w:rsidRPr="0043558D" w:rsidRDefault="00FE2B85" w:rsidP="00801FD2">
      <w:pPr>
        <w:tabs>
          <w:tab w:val="right" w:pos="8364"/>
        </w:tabs>
        <w:ind w:right="-1"/>
        <w:jc w:val="right"/>
        <w:rPr>
          <w:rFonts w:cs="Arial"/>
          <w:color w:val="000000"/>
          <w:sz w:val="14"/>
          <w:szCs w:val="14"/>
        </w:rPr>
      </w:pPr>
    </w:p>
    <w:sectPr w:rsidR="00FE2B85" w:rsidRPr="0043558D" w:rsidSect="00E27BB6">
      <w:headerReference w:type="default" r:id="rId10"/>
      <w:pgSz w:w="11907" w:h="16840"/>
      <w:pgMar w:top="1701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98" w:rsidRDefault="00EA5998" w:rsidP="00903470">
      <w:r>
        <w:separator/>
      </w:r>
    </w:p>
  </w:endnote>
  <w:endnote w:type="continuationSeparator" w:id="0">
    <w:p w:rsidR="00EA5998" w:rsidRDefault="00EA5998" w:rsidP="0090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98" w:rsidRDefault="00EA5998" w:rsidP="00903470">
      <w:r>
        <w:separator/>
      </w:r>
    </w:p>
  </w:footnote>
  <w:footnote w:type="continuationSeparator" w:id="0">
    <w:p w:rsidR="00EA5998" w:rsidRDefault="00EA5998" w:rsidP="00903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right" w:pos="9072"/>
      </w:tabs>
      <w:spacing w:before="240" w:after="240"/>
    </w:pPr>
    <w:r>
      <w:t>Pos.</w:t>
    </w:r>
    <w:r>
      <w:tab/>
      <w:t>Menge</w:t>
    </w:r>
    <w:r>
      <w:tab/>
      <w:t>Einheit</w:t>
    </w:r>
    <w:r>
      <w:tab/>
      <w:t>Einheitspreis (EUR)</w:t>
    </w:r>
    <w:r>
      <w:tab/>
      <w:t>Gesamtpreis (EUR)</w:t>
    </w:r>
  </w:p>
  <w:p w:rsidR="00737DC4" w:rsidRDefault="00737DC4" w:rsidP="00903470">
    <w:pPr>
      <w:pBdr>
        <w:top w:val="single" w:sz="6" w:space="1" w:color="auto"/>
      </w:pBd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  <w:rPr>
        <w:u w:val="single"/>
      </w:rPr>
    </w:pPr>
    <w:r>
      <w:rPr>
        <w:b/>
      </w:rPr>
      <w:t>1.</w:t>
    </w:r>
    <w:r>
      <w:tab/>
    </w:r>
    <w:r>
      <w:rPr>
        <w:u w:val="single"/>
      </w:rPr>
      <w:tab/>
    </w:r>
    <w:r>
      <w:t xml:space="preserve"> m²</w:t>
    </w:r>
    <w:r>
      <w:tab/>
    </w:r>
    <w:r>
      <w:rPr>
        <w:u w:val="single"/>
      </w:rPr>
      <w:tab/>
    </w:r>
    <w:r>
      <w:tab/>
    </w:r>
    <w:r>
      <w:rPr>
        <w:u w:val="single"/>
      </w:rPr>
      <w:tab/>
    </w: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  <w:rPr>
        <w:u w:val="single"/>
      </w:rPr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  <w:r>
      <w:tab/>
    </w:r>
    <w:r w:rsidR="00F83C6A">
      <w:rPr>
        <w:b/>
      </w:rPr>
      <w:t>Geosynthetische Tondichtungsbahn</w:t>
    </w:r>
    <w:r w:rsidR="00A57A68">
      <w:rPr>
        <w:b/>
      </w:rPr>
      <w:t>, mit IVG - Gütesiegel</w:t>
    </w:r>
  </w:p>
  <w:p w:rsidR="00737DC4" w:rsidRDefault="00737DC4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C40591"/>
    <w:rsid w:val="00035416"/>
    <w:rsid w:val="00064438"/>
    <w:rsid w:val="00090D79"/>
    <w:rsid w:val="000A7140"/>
    <w:rsid w:val="000B0138"/>
    <w:rsid w:val="000F6FBE"/>
    <w:rsid w:val="0011330E"/>
    <w:rsid w:val="00116527"/>
    <w:rsid w:val="0013780F"/>
    <w:rsid w:val="00150A21"/>
    <w:rsid w:val="00194ED8"/>
    <w:rsid w:val="001C0040"/>
    <w:rsid w:val="001C7B26"/>
    <w:rsid w:val="001F14C7"/>
    <w:rsid w:val="002062DE"/>
    <w:rsid w:val="0021377F"/>
    <w:rsid w:val="0021492E"/>
    <w:rsid w:val="0022294F"/>
    <w:rsid w:val="00235616"/>
    <w:rsid w:val="002509ED"/>
    <w:rsid w:val="0025763A"/>
    <w:rsid w:val="00282F53"/>
    <w:rsid w:val="002942D5"/>
    <w:rsid w:val="002A41C3"/>
    <w:rsid w:val="002B2559"/>
    <w:rsid w:val="002D7D76"/>
    <w:rsid w:val="003643C1"/>
    <w:rsid w:val="00364852"/>
    <w:rsid w:val="003943EE"/>
    <w:rsid w:val="00396F67"/>
    <w:rsid w:val="003B23E5"/>
    <w:rsid w:val="003B6348"/>
    <w:rsid w:val="003C36BD"/>
    <w:rsid w:val="003C6180"/>
    <w:rsid w:val="003E62DA"/>
    <w:rsid w:val="003F3624"/>
    <w:rsid w:val="004326A0"/>
    <w:rsid w:val="0043558D"/>
    <w:rsid w:val="00483811"/>
    <w:rsid w:val="004B0A58"/>
    <w:rsid w:val="004B316A"/>
    <w:rsid w:val="004E5920"/>
    <w:rsid w:val="005113F6"/>
    <w:rsid w:val="00546D13"/>
    <w:rsid w:val="005576FC"/>
    <w:rsid w:val="005A007D"/>
    <w:rsid w:val="005E0AB4"/>
    <w:rsid w:val="00653A2F"/>
    <w:rsid w:val="0067772D"/>
    <w:rsid w:val="00693F2D"/>
    <w:rsid w:val="006F2A9F"/>
    <w:rsid w:val="0073744D"/>
    <w:rsid w:val="00737DC4"/>
    <w:rsid w:val="00753058"/>
    <w:rsid w:val="0077166E"/>
    <w:rsid w:val="00780867"/>
    <w:rsid w:val="00793D44"/>
    <w:rsid w:val="007A0001"/>
    <w:rsid w:val="00801FD2"/>
    <w:rsid w:val="00823D87"/>
    <w:rsid w:val="0082534F"/>
    <w:rsid w:val="008328A6"/>
    <w:rsid w:val="0083365A"/>
    <w:rsid w:val="00856584"/>
    <w:rsid w:val="008967A7"/>
    <w:rsid w:val="008A35F6"/>
    <w:rsid w:val="008E3B71"/>
    <w:rsid w:val="008E712B"/>
    <w:rsid w:val="00903470"/>
    <w:rsid w:val="0090742B"/>
    <w:rsid w:val="00960EE1"/>
    <w:rsid w:val="009711D9"/>
    <w:rsid w:val="009D08BA"/>
    <w:rsid w:val="009E4B73"/>
    <w:rsid w:val="00A15A72"/>
    <w:rsid w:val="00A4395A"/>
    <w:rsid w:val="00A57A68"/>
    <w:rsid w:val="00A86B19"/>
    <w:rsid w:val="00B03760"/>
    <w:rsid w:val="00B32823"/>
    <w:rsid w:val="00B44827"/>
    <w:rsid w:val="00B638D5"/>
    <w:rsid w:val="00B677D8"/>
    <w:rsid w:val="00B8386A"/>
    <w:rsid w:val="00B86E59"/>
    <w:rsid w:val="00B94853"/>
    <w:rsid w:val="00C40591"/>
    <w:rsid w:val="00C7322F"/>
    <w:rsid w:val="00C87B8D"/>
    <w:rsid w:val="00CD2B02"/>
    <w:rsid w:val="00D03834"/>
    <w:rsid w:val="00D120BB"/>
    <w:rsid w:val="00D953E1"/>
    <w:rsid w:val="00DC2C26"/>
    <w:rsid w:val="00DE1F2D"/>
    <w:rsid w:val="00E239D4"/>
    <w:rsid w:val="00E27BB6"/>
    <w:rsid w:val="00E36A57"/>
    <w:rsid w:val="00E45FC4"/>
    <w:rsid w:val="00E928E6"/>
    <w:rsid w:val="00EA5998"/>
    <w:rsid w:val="00EA704F"/>
    <w:rsid w:val="00EB1E65"/>
    <w:rsid w:val="00F43137"/>
    <w:rsid w:val="00F83C6A"/>
    <w:rsid w:val="00F862BE"/>
    <w:rsid w:val="00F90CE5"/>
    <w:rsid w:val="00FA5135"/>
    <w:rsid w:val="00FB07E5"/>
    <w:rsid w:val="00FD731B"/>
    <w:rsid w:val="00FE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B0A5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A714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9034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03470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9034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03470"/>
    <w:rPr>
      <w:rFonts w:ascii="Arial" w:hAnsi="Arial"/>
      <w:sz w:val="22"/>
    </w:rPr>
  </w:style>
  <w:style w:type="paragraph" w:styleId="StandardWeb">
    <w:name w:val="Normal (Web)"/>
    <w:basedOn w:val="Standard"/>
    <w:uiPriority w:val="99"/>
    <w:unhideWhenUsed/>
    <w:rsid w:val="002A41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4E91344919A45AC577BCBACAF5A24" ma:contentTypeVersion="6" ma:contentTypeDescription="Ein neues Dokument erstellen." ma:contentTypeScope="" ma:versionID="7c70bbe9d3b7969a6f36e18ab14f980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cc945cd244219d18e62c5a5d6a8a8355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von" ma:hidden="true" ma:internalName="EmailFrom">
      <xsd:simpleType>
        <xsd:restriction base="dms:Text"/>
      </xsd:simpleType>
    </xsd:element>
    <xsd:element name="EmailSubject" ma:index="12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-Kopfzeilen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340C-744E-4728-AF5D-1BE70D61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27C5C-04F5-4930-9289-B246B970C0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D82570C-8E1B-4D4D-8146-DD53084FEC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239BB-027C-4E70-B9B4-58026FBB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GSE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Baldauf</dc:creator>
  <cp:lastModifiedBy>Herbst</cp:lastModifiedBy>
  <cp:revision>4</cp:revision>
  <cp:lastPrinted>2015-04-08T17:54:00Z</cp:lastPrinted>
  <dcterms:created xsi:type="dcterms:W3CDTF">2015-08-05T06:40:00Z</dcterms:created>
  <dcterms:modified xsi:type="dcterms:W3CDTF">2015-08-05T13:45:00Z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0x0101004BB4E91344919A45AC577BCBACAF5A24</vt:lpwstr>
  </property>
</Properties>
</file>